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江西农业大学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艺术教育发展年度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Verdana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/>
          <w:color w:val="auto"/>
          <w:sz w:val="32"/>
          <w:szCs w:val="32"/>
        </w:rPr>
        <w:t>为</w:t>
      </w:r>
      <w:r>
        <w:rPr>
          <w:rFonts w:hint="eastAsia" w:ascii="仿宋_GB2312" w:hAnsi="Verdana" w:eastAsia="仿宋_GB2312"/>
          <w:color w:val="auto"/>
          <w:sz w:val="32"/>
          <w:szCs w:val="32"/>
          <w:lang w:val="en-US" w:eastAsia="zh-CN"/>
        </w:rPr>
        <w:t>深入学习贯彻党的二十大精神，</w:t>
      </w:r>
      <w:r>
        <w:rPr>
          <w:rFonts w:hint="eastAsia" w:ascii="仿宋_GB2312" w:hAnsi="Verdana" w:eastAsia="仿宋_GB2312"/>
          <w:color w:val="auto"/>
          <w:sz w:val="32"/>
          <w:szCs w:val="32"/>
        </w:rPr>
        <w:t>认真落实中共中央办公厅、国务院办公厅《关于全面加强和改进新时代学校美育工作的意见》和省委办公厅、省政府办公厅《关于全面加强和改进新时代学校美育工作的实施方案》精神</w:t>
      </w:r>
      <w:r>
        <w:rPr>
          <w:rFonts w:hint="eastAsia" w:ascii="仿宋_GB2312" w:hAnsi="Verdan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/>
          <w:color w:val="auto"/>
          <w:sz w:val="32"/>
          <w:szCs w:val="32"/>
          <w:lang w:val="en-US" w:eastAsia="zh-CN"/>
        </w:rPr>
        <w:t>我校高度重视</w:t>
      </w:r>
      <w:r>
        <w:rPr>
          <w:rFonts w:hint="eastAsia" w:ascii="仿宋_GB2312" w:hAnsi="Verdana" w:eastAsia="仿宋_GB2312"/>
          <w:color w:val="auto"/>
          <w:sz w:val="32"/>
          <w:szCs w:val="32"/>
          <w:lang w:eastAsia="zh-CN"/>
        </w:rPr>
        <w:t>以美育人、以美化人、以美培元，把美育纳入学校人才培养全过程，贯穿学校教育各学段，培养德智体美劳全面发展的社会主义建设者和接班人。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结合我校美育工作实际情况，积极推进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育发展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一、学校高度重视，强化组织保障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default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坚持以立德树人为根本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，加强组织领导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学校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在全面提高教学质量的基础上，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充分认识艺术教育在开发学生潜能、促进学生德智体美劳全面发展中的重要作用，坚持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特色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+创新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的工作思路，切实做好新时代美育工作，制定出台了《江西农业大学关于加强新时代美育工作的实施细则》，成立了美育教育领导小组，将美育工作纳入各单位年终考核等措施，有计划、有制度、有保障地促进学校德育、智育、体育、美育有机融合，深入提高学生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default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明确美育改革发展目标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，全力推动美育发展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各单位通过责任分工、相互协调，统筹推进贯彻落实党的教育方针，全面深化高校美育综合改革，整合美育资源，全面提高普及艺术教育教学质量，切实推进专业艺术教育改革发展，形成充满活力、多方协作、开放高效的学校美育新格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，锻造学校主动引领、学生自觉增强的文化主体意识，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保证学校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各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项美育教育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工作扎扎实实取得实效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default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3.落实美育发展主体责任，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注重督导有力实施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学校紧紧围绕美育教育，强化督导管理，全面实施素质教育，结合我校实际，根据《江西农业大学关于加强新时代美育工作的实施细则》十二条内容，认真研判分析、责任分解、把任务逐项逐条落细到相关教学单位和职能部门处室，要求各单位主要负责人带头发挥作用，靠前指挥，落实任务清单。把美育工作纳入评估指标体系，形成履责有依、问责有据一级抓一级、层层抓推进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二、坚持统筹推进，优化美育管理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1.完善美育教育，贯穿人才培养始终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学校重视艺术教育工作，以通识教育和专业美育教育相结合的方式，提高师生艺术素养，提升人才培养质量。我校若干专业涉及美学教育的专业课程，如农学院的园艺、茶学专业，园林学院的园林、城乡规划、风景园林和环境设计专业，国土院的旅游管理专业，人文学院的音乐学专业，职师院的数字媒体艺术专业，坚持将美育教育贯穿人才培养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不断健全艺术类选修课程体系，面向全校学生开设艺术类公共选修课，目前开设过《美术欣赏》、《中国名画鉴赏》、《音乐常识与鉴赏》、《家居环境与艺术》、《基础素描》、《玩转单反》、《视唱练耳》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等艺术类公共选修课，满足学校非艺术专业的师生对艺术类选修课的需求，并要求学生修读一定的学分，开设了《素描》、《中国民族民间音乐》、《舞蹈基础》等艺术教育核心课程，力求创立更多精品课程，引领高雅艺术进课堂，帮助学生树立审美观念，夯实理论基础，发挥课堂主渠道的作用，严格按照课程计划，辐射全校艺术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2.落实美育教育保障，强化师资队伍建设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学校将美育教师队伍建设作为加强和改进学校美育工作的重中之重，各有关教学单位通过与职能部门的沟通协调，突破体制束缚和阻碍学校美育发展的环节，采取有力措施配齐美育教师，按照国家标准努力建设一支师德高尚、专业对口、业务精湛、结构合理、充满活力的高素质美育教师队伍。同时建立协同培养美育教师的新机制，促进美育教师培养培训，切实提高学校美育师资的水平，提高美育师资整体素质。音乐学专业现有在编教师15人，其中副高以上职称教师2人；环境设计专业现有在编教师15人，其中副高以上职称教师4人、硕士生导师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3.积极多方筹措，加大经费投入力度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学校充分利用各种资源加大美育教育投入，从有限的教学经费里拿出很大一部分建设两个艺术专业。从2001年开始，环境艺术专业经过各种建设，现有260平米素描、色彩课专业教室；600平米的设计专业教室；总面积260平米雕塑教学用房1栋；50平米静物室；80平米办公用房。环境艺术专业静物室现有的静物设备包含石膏像310件、其他静物580件，总价值为7.6万元。环境艺术专业图书室现有艺术类图书5万余元。环境艺术专业现有面积240平米的专业展厅，展厅内设施齐全，拥有价值2.3万元的专业水彩画框130个，专业油画外框115个。展厅能同时展出150件作品。从2003年开始，音乐表演专业经过各项建设，建有设施完备的教学大楼、600平方米的音乐演奏厅，有教师、学生琴房近百间，标准化的形体排练厅、多媒体教室多间，优良的教学设施能够最大限度满足学生教学实践活动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4.提升信息化建设，加强资源平台建设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随着现代信息技术的发展，建立了相应的激励和评价机制，为了构建有特色的校园美育信息化体系，通过信息化平台深化美育教育，学校投入了较大的资金和人力，大力开发与课程教材配套的优质数字教育资源。其中我校杨巍老师根据自己多年的教学实践，编写了国内较先进的Sibelius3制谱软件视频教材；刘纯青教授主持的“园林艺术CAI课件”获得学校资助，以多媒体教学结合案例、图像资料等现代信息技术形象生动地进行理论的讲解，并通过园林实地景观实测和园林景观布局的实践等方法开展教学，持续创新，其中《园林艺术》获批为江西省精品在线开放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三、融入时代特征，深化美育教育引领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1.立足百年办学积淀，坚持社团与课堂协同育人机制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学校坚持“为党育人、为国育才”，创新大学生社团第二课堂协同育人机制，形成“五类社团、五彩文化、五育并举”高校学生社团第二课堂协同育人模式（简称“五五五”协同育人模式），即学校立足第二课堂教育教学改革，以推动第二课堂为重要途径，依托“五类社团”（思政教育类、学术科创类、文体艺术类、生态文明类、志愿公益类），弘扬“五彩文化”（红色文化、青色文化、蓝色文化、绿色文化、金色文化），实现德智体美劳“五育并举”，培养堪当民族复兴的时代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2.推动社团品牌创建，塑造多元立体育人理念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学生社团主管单位积极探索构建高质量学生社团发展的个性化、差异化分类育人体系，努力改变当前疏于德、偏于智、弱于体、抑于美、缺于劳的教育格局。打造“一社团、一精品”项目，开展“星级社团”评比活动，有效发挥“方向标”功能 和“指挥棒”效应。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拓宽人才培养实施途径。思政类社团通过铸魂育人工程，实现思政厚“德”；学术科创类社团通过创新创业工程，实现博学增“智”；文化体育类社团通过文体赋能工程，实现励志强“体”；生态文明类社团通过绿色环保行动，实现崇真尚“美”；志愿公益类社团通过爱心奉献行动，实现实践育“劳”，从而实现德智体美劳“五育”协同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3.层层落实，建立协同育人保障机制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该校建立健全项目管理、激励约束、考核评价“三机制”，强化活动场地、特色课程、项目经费“三保障”，形成学校、学院、职能部门“三协同”的“三全育人”机制，构建多元供给育人格局。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“五类社团”通过大学生喜闻乐见的形式构建“大思政”第二课堂格局，在校园内营造浓厚的教育氛围，形成协同育人的整体效应；“五彩文化”以文化人、以文育人，强化学生社团育人力量，发挥熏陶、导向、实践、整合、规范等功能，让大学生在校园文化环境中涵养优良的学风和品格；“五育并举”实现“立德树人”根本目标、“提升素质”基本目标、“增强体质”基础目标、“提高审美”重要目标、“劳动发展”必要目标，为学生打好人生底色；“多元协同”为学生社团育人提供机制保障，充分调动高校学生社团积极性，强化全员、全过程、全方位育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default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4.营造浓厚氛围，推动校园文化建设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我校积极加强校园文化建设。2023年我校举行了“学习二十大，永远跟党走，奋进新征程”——江西省精品杂技魔术展演暨校园绿色青年行动，旨在让大家在艺术的熏陶中，提升对环保理念的文化理解、审美感知和创意实践，构筑“绿色之梦”；举办了“青春心向党，奋进新征程”爱国歌曲大合唱比赛，校院两级广泛发动，各学院以班级团支部为单位广泛开展“爱国歌曲班班唱”比赛，经历学院初赛、组建团队、歌咏排练、决赛展演等四个阶段，以党建带团建，唱出共产主义远大理想和中国特色社会主义共同理想的坚定信念，唱出知农爱农、强农兴农、爱校荣校的深厚情怀，在校园内形成了浓厚的校园文化氛围；开展以“五月的花海，五彩的青春”为主题的江西农业大学2023年五四文艺汇演暨颁奖典礼、“创五类优秀社团，展五彩校园文化”2023年社团文化艺术节等等，不断丰富校园文化生活，营造浓厚的校园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5.创新美育活动形式，充分发挥引领作用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学校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积极发挥学生社团的作用，组织各类文艺晚会，让师生充分表现艺术才华。如：校十佳歌手大赛、风采女生大赛、校庆文艺晚会等，不断提高其活动水平。学校共有各类社团81个，注册会员8000余人，目前有大学生艺术团、大学生军乐团、街舞社、视觉影视协会、雅风艺术团、240星辰动漫社、阳光演艺团等6个校级学生艺术社团，每个社团都制定了组织章程和活动计划。开展社团负责人培训，进行社团招新，社团活动开展得有声有色。学校音乐团体及学生参加全国、全省重大音乐演出和比赛，取得了诸多喜人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创办大学生街舞协会、大学生军乐团、大学生美术协会等美育类社团，丰富学生的课外文化活动，加强大学生思想引领，使美育教育内容更加活泼、更加丰富；“唱响青春乐章，梦想从江农启航”2023级新生开学第一课在我校南区田径场隆重举行，在大学生军乐团合奏、全场齐唱的歌声中拉开序幕，以“青春与时代同歌、青春和梦想共舞、青春向未来奋进”三个篇章依次开展精彩纷呈的演绎，讲述着江农青年们逐梦奋斗的青春故事，谱写着与祖国壮美山河的双向奔赴；讲述着江农青年们投身西部建设的青春志愿，彰显着知农爱农、强农兴农的靓丽底色。围绕社团文化艺术节主题组织开展丰富的学生社团活动，创新美育活动形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WZjNTdiNjI1MzMxYzQ3N2M4ZTFmOWViNDZlZTEifQ=="/>
  </w:docVars>
  <w:rsids>
    <w:rsidRoot w:val="00E7374F"/>
    <w:rsid w:val="0001516B"/>
    <w:rsid w:val="000171F2"/>
    <w:rsid w:val="00086B24"/>
    <w:rsid w:val="00140EBA"/>
    <w:rsid w:val="00160C98"/>
    <w:rsid w:val="00214038"/>
    <w:rsid w:val="003120B9"/>
    <w:rsid w:val="00326B39"/>
    <w:rsid w:val="003835DD"/>
    <w:rsid w:val="00414D68"/>
    <w:rsid w:val="00505ABC"/>
    <w:rsid w:val="00505B0C"/>
    <w:rsid w:val="0051449D"/>
    <w:rsid w:val="0056103F"/>
    <w:rsid w:val="00592178"/>
    <w:rsid w:val="005F3BA6"/>
    <w:rsid w:val="00607E49"/>
    <w:rsid w:val="00615FD2"/>
    <w:rsid w:val="006A4D7E"/>
    <w:rsid w:val="0078228B"/>
    <w:rsid w:val="007D6DAF"/>
    <w:rsid w:val="007E394A"/>
    <w:rsid w:val="007F232D"/>
    <w:rsid w:val="00810C27"/>
    <w:rsid w:val="00825DA3"/>
    <w:rsid w:val="0084210E"/>
    <w:rsid w:val="00890614"/>
    <w:rsid w:val="008D56D8"/>
    <w:rsid w:val="008E6C27"/>
    <w:rsid w:val="00986CBC"/>
    <w:rsid w:val="009D35D0"/>
    <w:rsid w:val="009F0B70"/>
    <w:rsid w:val="00A05A16"/>
    <w:rsid w:val="00A53C87"/>
    <w:rsid w:val="00A63A0B"/>
    <w:rsid w:val="00AA740D"/>
    <w:rsid w:val="00B13D39"/>
    <w:rsid w:val="00B71821"/>
    <w:rsid w:val="00BD570F"/>
    <w:rsid w:val="00C10B1C"/>
    <w:rsid w:val="00C1125B"/>
    <w:rsid w:val="00C42E9D"/>
    <w:rsid w:val="00CC07D1"/>
    <w:rsid w:val="00DB1898"/>
    <w:rsid w:val="00E7374F"/>
    <w:rsid w:val="00E75F96"/>
    <w:rsid w:val="00EE34FF"/>
    <w:rsid w:val="00EF5636"/>
    <w:rsid w:val="00F4069E"/>
    <w:rsid w:val="00FB2CE2"/>
    <w:rsid w:val="00FD05E7"/>
    <w:rsid w:val="029B0480"/>
    <w:rsid w:val="030F51A1"/>
    <w:rsid w:val="052C5A54"/>
    <w:rsid w:val="094E71DE"/>
    <w:rsid w:val="095011A8"/>
    <w:rsid w:val="0B9D1294"/>
    <w:rsid w:val="0C185438"/>
    <w:rsid w:val="0EA11401"/>
    <w:rsid w:val="0F3C1ABF"/>
    <w:rsid w:val="11195785"/>
    <w:rsid w:val="131455EF"/>
    <w:rsid w:val="14335AD1"/>
    <w:rsid w:val="14E60C13"/>
    <w:rsid w:val="18D97368"/>
    <w:rsid w:val="198B7AE9"/>
    <w:rsid w:val="19BC4E89"/>
    <w:rsid w:val="1A300A91"/>
    <w:rsid w:val="1B6808A3"/>
    <w:rsid w:val="1BEA723A"/>
    <w:rsid w:val="1F4535F7"/>
    <w:rsid w:val="20420951"/>
    <w:rsid w:val="22C07A09"/>
    <w:rsid w:val="2480472D"/>
    <w:rsid w:val="28302479"/>
    <w:rsid w:val="28BD6BF1"/>
    <w:rsid w:val="28CC5DF8"/>
    <w:rsid w:val="29F341B0"/>
    <w:rsid w:val="2AD2061F"/>
    <w:rsid w:val="2BD318C7"/>
    <w:rsid w:val="2BD575BF"/>
    <w:rsid w:val="2DFE6AD2"/>
    <w:rsid w:val="3108583A"/>
    <w:rsid w:val="31A57A34"/>
    <w:rsid w:val="31C55C9F"/>
    <w:rsid w:val="35910FFF"/>
    <w:rsid w:val="399B0698"/>
    <w:rsid w:val="39D32127"/>
    <w:rsid w:val="3DB71E54"/>
    <w:rsid w:val="3E1F3E1F"/>
    <w:rsid w:val="402110D4"/>
    <w:rsid w:val="43085E18"/>
    <w:rsid w:val="434E48E6"/>
    <w:rsid w:val="4501661C"/>
    <w:rsid w:val="45702B00"/>
    <w:rsid w:val="458033A9"/>
    <w:rsid w:val="45F1738E"/>
    <w:rsid w:val="47EB1A81"/>
    <w:rsid w:val="481F136D"/>
    <w:rsid w:val="49183CEB"/>
    <w:rsid w:val="4A0F18B0"/>
    <w:rsid w:val="4B4B2FA2"/>
    <w:rsid w:val="4C650094"/>
    <w:rsid w:val="4CAA5AA4"/>
    <w:rsid w:val="525F7FB5"/>
    <w:rsid w:val="52F7704B"/>
    <w:rsid w:val="53984ED9"/>
    <w:rsid w:val="53CD1A75"/>
    <w:rsid w:val="54F82E19"/>
    <w:rsid w:val="585E13C0"/>
    <w:rsid w:val="58F0646A"/>
    <w:rsid w:val="59437748"/>
    <w:rsid w:val="59E8444B"/>
    <w:rsid w:val="5A552409"/>
    <w:rsid w:val="5E1F05F5"/>
    <w:rsid w:val="62037CDE"/>
    <w:rsid w:val="62384664"/>
    <w:rsid w:val="62F86D98"/>
    <w:rsid w:val="634F1888"/>
    <w:rsid w:val="64337941"/>
    <w:rsid w:val="671C1607"/>
    <w:rsid w:val="6B3C2E6C"/>
    <w:rsid w:val="6DC819A0"/>
    <w:rsid w:val="70237D8F"/>
    <w:rsid w:val="70821638"/>
    <w:rsid w:val="7221555D"/>
    <w:rsid w:val="72346FDB"/>
    <w:rsid w:val="7610329E"/>
    <w:rsid w:val="76697756"/>
    <w:rsid w:val="77652A9D"/>
    <w:rsid w:val="77714704"/>
    <w:rsid w:val="7A742322"/>
    <w:rsid w:val="7C204B5F"/>
    <w:rsid w:val="7CC015BE"/>
    <w:rsid w:val="7DD574CE"/>
    <w:rsid w:val="7ECB37AA"/>
    <w:rsid w:val="7EE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4A68-680C-4540-9AC3-A8A6B2806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7</Pages>
  <Words>526</Words>
  <Characters>3002</Characters>
  <Lines>25</Lines>
  <Paragraphs>7</Paragraphs>
  <TotalTime>45</TotalTime>
  <ScaleCrop>false</ScaleCrop>
  <LinksUpToDate>false</LinksUpToDate>
  <CharactersWithSpaces>3521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2017-11-28T09:40:00Z</dcterms:created>
  <dc:creator>黄伟继(5418)</dc:creator>
  <cp:lastModifiedBy>杨露</cp:lastModifiedBy>
  <dcterms:modified xsi:type="dcterms:W3CDTF">2023-10-22T15:03:34Z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4F0B05E0993643B1B7021BF302EA2E05</vt:lpwstr>
  </property>
</Properties>
</file>